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4113" w14:textId="77777777" w:rsidR="00E45AFC" w:rsidRDefault="00E45AFC" w:rsidP="00E45AFC">
      <w:pPr>
        <w:pStyle w:val="Header"/>
        <w:jc w:val="center"/>
        <w:rPr>
          <w:rFonts w:ascii="Calibri" w:hAnsi="Calibri" w:cs="Calibri"/>
          <w:b/>
          <w:bCs/>
          <w:u w:val="single"/>
        </w:rPr>
      </w:pPr>
    </w:p>
    <w:p w14:paraId="69847D2D" w14:textId="15F30382" w:rsidR="00E45AFC" w:rsidRDefault="00E45AFC" w:rsidP="00E45AFC">
      <w:pPr>
        <w:pStyle w:val="Header"/>
        <w:jc w:val="center"/>
        <w:rPr>
          <w:rFonts w:ascii="Calibri" w:hAnsi="Calibri" w:cs="Calibri"/>
          <w:b/>
          <w:bCs/>
          <w:u w:val="single"/>
        </w:rPr>
      </w:pPr>
      <w:r w:rsidRPr="00E45AFC">
        <w:rPr>
          <w:rFonts w:ascii="Calibri" w:hAnsi="Calibri" w:cs="Calibri"/>
          <w:b/>
          <w:bCs/>
          <w:u w:val="single"/>
        </w:rPr>
        <w:t>3d leisure Gender Pay Gap Repor</w:t>
      </w:r>
      <w:r w:rsidR="0055053B">
        <w:rPr>
          <w:rFonts w:ascii="Calibri" w:hAnsi="Calibri" w:cs="Calibri"/>
          <w:b/>
          <w:bCs/>
          <w:u w:val="single"/>
        </w:rPr>
        <w:t>t Statement</w:t>
      </w:r>
      <w:r w:rsidRPr="00E45AFC">
        <w:rPr>
          <w:rFonts w:ascii="Calibri" w:hAnsi="Calibri" w:cs="Calibri"/>
          <w:b/>
          <w:bCs/>
          <w:u w:val="single"/>
        </w:rPr>
        <w:t xml:space="preserve"> 2025</w:t>
      </w:r>
    </w:p>
    <w:p w14:paraId="6C029253" w14:textId="39D9BD83" w:rsidR="00E45AFC" w:rsidRPr="00E45AFC" w:rsidRDefault="00E45AFC" w:rsidP="00E45AFC">
      <w:pPr>
        <w:rPr>
          <w:rFonts w:ascii="Calibri" w:hAnsi="Calibri" w:cs="Calibri"/>
        </w:rPr>
      </w:pPr>
    </w:p>
    <w:p w14:paraId="052BE535" w14:textId="25A801B9" w:rsidR="00E45AFC" w:rsidRPr="00E45AFC" w:rsidRDefault="00E45AFC" w:rsidP="00E45AFC">
      <w:pPr>
        <w:pStyle w:val="ListParagraph"/>
        <w:numPr>
          <w:ilvl w:val="0"/>
          <w:numId w:val="2"/>
        </w:numPr>
        <w:rPr>
          <w:rFonts w:ascii="Calibri" w:hAnsi="Calibri" w:cs="Calibri"/>
          <w:b/>
          <w:bCs/>
          <w:color w:val="215E99" w:themeColor="text2" w:themeTint="BF"/>
          <w:sz w:val="22"/>
          <w:szCs w:val="22"/>
        </w:rPr>
      </w:pPr>
      <w:r w:rsidRPr="00E45AFC">
        <w:rPr>
          <w:rFonts w:ascii="Calibri" w:hAnsi="Calibri" w:cs="Calibri"/>
          <w:b/>
          <w:bCs/>
          <w:color w:val="215E99" w:themeColor="text2" w:themeTint="BF"/>
          <w:sz w:val="22"/>
          <w:szCs w:val="22"/>
        </w:rPr>
        <w:t>Introduction</w:t>
      </w:r>
    </w:p>
    <w:p w14:paraId="3B0F9B63" w14:textId="105EFD88" w:rsidR="00E45AFC" w:rsidRPr="00E45AFC" w:rsidRDefault="00E45AFC" w:rsidP="00E45AFC">
      <w:pPr>
        <w:rPr>
          <w:rFonts w:ascii="Calibri" w:hAnsi="Calibri" w:cs="Calibri"/>
          <w:sz w:val="22"/>
          <w:szCs w:val="22"/>
        </w:rPr>
      </w:pPr>
      <w:r w:rsidRPr="00E45AFC">
        <w:rPr>
          <w:rFonts w:ascii="Calibri" w:hAnsi="Calibri" w:cs="Calibri"/>
          <w:sz w:val="22"/>
          <w:szCs w:val="22"/>
        </w:rPr>
        <w:t xml:space="preserve">All UK companies with over 250 employees are required to publish their gender pay gap data on an annual basis which measure the average earnings of all male and female employees, regardless of role, seniority and working hours and show the percentage difference between the two. The report is a snapshot of data as </w:t>
      </w:r>
      <w:r w:rsidR="00462048" w:rsidRPr="00E45AFC">
        <w:rPr>
          <w:rFonts w:ascii="Calibri" w:hAnsi="Calibri" w:cs="Calibri"/>
          <w:sz w:val="22"/>
          <w:szCs w:val="22"/>
        </w:rPr>
        <w:t>of</w:t>
      </w:r>
      <w:r w:rsidRPr="00E45AFC">
        <w:rPr>
          <w:rFonts w:ascii="Calibri" w:hAnsi="Calibri" w:cs="Calibri"/>
          <w:sz w:val="22"/>
          <w:szCs w:val="22"/>
        </w:rPr>
        <w:t xml:space="preserve"> 5 April 2024.</w:t>
      </w:r>
    </w:p>
    <w:p w14:paraId="35667F6B" w14:textId="2FE8FFEF" w:rsidR="00E45AFC" w:rsidRPr="00E45AFC" w:rsidRDefault="00E45AFC" w:rsidP="00E45AFC">
      <w:pPr>
        <w:pStyle w:val="ListParagraph"/>
        <w:numPr>
          <w:ilvl w:val="0"/>
          <w:numId w:val="2"/>
        </w:numPr>
        <w:rPr>
          <w:rFonts w:ascii="Calibri" w:hAnsi="Calibri" w:cs="Calibri"/>
          <w:b/>
          <w:bCs/>
          <w:color w:val="215E99" w:themeColor="text2" w:themeTint="BF"/>
          <w:sz w:val="22"/>
          <w:szCs w:val="22"/>
        </w:rPr>
      </w:pPr>
      <w:r w:rsidRPr="00E45AFC">
        <w:rPr>
          <w:rFonts w:ascii="Calibri" w:hAnsi="Calibri" w:cs="Calibri"/>
          <w:b/>
          <w:bCs/>
          <w:color w:val="215E99" w:themeColor="text2" w:themeTint="BF"/>
          <w:sz w:val="22"/>
          <w:szCs w:val="22"/>
        </w:rPr>
        <w:t>Findings</w:t>
      </w:r>
    </w:p>
    <w:p w14:paraId="4B2E594D" w14:textId="13D96095" w:rsidR="00E45AFC" w:rsidRPr="00E45AFC" w:rsidRDefault="00E45AFC" w:rsidP="00E45AFC">
      <w:pPr>
        <w:pStyle w:val="Default"/>
        <w:rPr>
          <w:rFonts w:ascii="Calibri" w:hAnsi="Calibri" w:cs="Calibri"/>
          <w:sz w:val="22"/>
          <w:szCs w:val="22"/>
        </w:rPr>
      </w:pPr>
      <w:r w:rsidRPr="00E45AFC">
        <w:rPr>
          <w:rFonts w:ascii="Calibri" w:hAnsi="Calibri" w:cs="Calibri"/>
          <w:sz w:val="22"/>
          <w:szCs w:val="22"/>
        </w:rPr>
        <w:t xml:space="preserve">The Gender Pay Gap is defined as the difference between the mean or median hourly rate of pay of men and women. The mean gender pay gap is the difference between the average hourly earnings of men and women. The median hourly pay gap is the difference between the midpoints in the ranges of hourly earnings of men and women. </w:t>
      </w:r>
    </w:p>
    <w:p w14:paraId="1EBC0AC9" w14:textId="77777777" w:rsidR="00E45AFC" w:rsidRPr="00E45AFC" w:rsidRDefault="00E45AFC" w:rsidP="00E45AFC">
      <w:pPr>
        <w:pStyle w:val="Default"/>
        <w:rPr>
          <w:rFonts w:ascii="Calibri" w:hAnsi="Calibri" w:cs="Calibri"/>
          <w:sz w:val="22"/>
          <w:szCs w:val="22"/>
        </w:rPr>
      </w:pPr>
    </w:p>
    <w:p w14:paraId="19265A37" w14:textId="0EDBBC84" w:rsidR="00E45AFC" w:rsidRPr="00E45AFC" w:rsidRDefault="00E45AFC" w:rsidP="00E45AFC">
      <w:pPr>
        <w:rPr>
          <w:rFonts w:ascii="Calibri" w:hAnsi="Calibri" w:cs="Calibri"/>
          <w:b/>
          <w:bCs/>
          <w:sz w:val="22"/>
          <w:szCs w:val="22"/>
        </w:rPr>
      </w:pPr>
      <w:r w:rsidRPr="00E45AFC">
        <w:rPr>
          <w:rFonts w:ascii="Calibri" w:hAnsi="Calibri" w:cs="Calibri"/>
          <w:b/>
          <w:bCs/>
          <w:sz w:val="22"/>
          <w:szCs w:val="22"/>
        </w:rPr>
        <w:t>3d leisure’s Gender Pay Gap</w:t>
      </w:r>
    </w:p>
    <w:tbl>
      <w:tblPr>
        <w:tblStyle w:val="TableGrid"/>
        <w:tblW w:w="0" w:type="auto"/>
        <w:tblLook w:val="04A0" w:firstRow="1" w:lastRow="0" w:firstColumn="1" w:lastColumn="0" w:noHBand="0" w:noVBand="1"/>
      </w:tblPr>
      <w:tblGrid>
        <w:gridCol w:w="3005"/>
        <w:gridCol w:w="3005"/>
        <w:gridCol w:w="3006"/>
      </w:tblGrid>
      <w:tr w:rsidR="00E45AFC" w:rsidRPr="00E45AFC" w14:paraId="615B2E5D" w14:textId="77777777" w:rsidTr="00E45AFC">
        <w:tc>
          <w:tcPr>
            <w:tcW w:w="3005" w:type="dxa"/>
          </w:tcPr>
          <w:p w14:paraId="1E54D784" w14:textId="0C1D073C" w:rsidR="00E45AFC" w:rsidRPr="00E45AFC" w:rsidRDefault="00E45AFC" w:rsidP="00E45AFC">
            <w:pPr>
              <w:jc w:val="center"/>
              <w:rPr>
                <w:rFonts w:ascii="Calibri" w:hAnsi="Calibri" w:cs="Calibri"/>
                <w:b/>
                <w:bCs/>
                <w:sz w:val="22"/>
                <w:szCs w:val="22"/>
              </w:rPr>
            </w:pPr>
            <w:r w:rsidRPr="00E45AFC">
              <w:rPr>
                <w:rFonts w:ascii="Calibri" w:hAnsi="Calibri" w:cs="Calibri"/>
                <w:b/>
                <w:bCs/>
                <w:sz w:val="22"/>
                <w:szCs w:val="22"/>
              </w:rPr>
              <w:t>Differences in Gap</w:t>
            </w:r>
          </w:p>
        </w:tc>
        <w:tc>
          <w:tcPr>
            <w:tcW w:w="3005" w:type="dxa"/>
          </w:tcPr>
          <w:p w14:paraId="37DC9707" w14:textId="24DEE99E" w:rsidR="00E45AFC" w:rsidRPr="00E45AFC" w:rsidRDefault="00E45AFC" w:rsidP="00E45AFC">
            <w:pPr>
              <w:jc w:val="center"/>
              <w:rPr>
                <w:rFonts w:ascii="Calibri" w:hAnsi="Calibri" w:cs="Calibri"/>
                <w:b/>
                <w:bCs/>
                <w:sz w:val="22"/>
                <w:szCs w:val="22"/>
              </w:rPr>
            </w:pPr>
            <w:r w:rsidRPr="00E45AFC">
              <w:rPr>
                <w:rFonts w:ascii="Calibri" w:hAnsi="Calibri" w:cs="Calibri"/>
                <w:b/>
                <w:bCs/>
                <w:sz w:val="22"/>
                <w:szCs w:val="22"/>
              </w:rPr>
              <w:t>Mean - 2024</w:t>
            </w:r>
          </w:p>
        </w:tc>
        <w:tc>
          <w:tcPr>
            <w:tcW w:w="3006" w:type="dxa"/>
          </w:tcPr>
          <w:p w14:paraId="249ACA9A" w14:textId="1343F504" w:rsidR="00E45AFC" w:rsidRPr="00E45AFC" w:rsidRDefault="00E45AFC" w:rsidP="00E45AFC">
            <w:pPr>
              <w:jc w:val="center"/>
              <w:rPr>
                <w:rFonts w:ascii="Calibri" w:hAnsi="Calibri" w:cs="Calibri"/>
                <w:b/>
                <w:bCs/>
                <w:sz w:val="22"/>
                <w:szCs w:val="22"/>
              </w:rPr>
            </w:pPr>
            <w:r w:rsidRPr="00E45AFC">
              <w:rPr>
                <w:rFonts w:ascii="Calibri" w:hAnsi="Calibri" w:cs="Calibri"/>
                <w:b/>
                <w:bCs/>
                <w:sz w:val="22"/>
                <w:szCs w:val="22"/>
              </w:rPr>
              <w:t>Median - 2024</w:t>
            </w:r>
          </w:p>
        </w:tc>
      </w:tr>
      <w:tr w:rsidR="00E45AFC" w:rsidRPr="00E45AFC" w14:paraId="02633139" w14:textId="77777777" w:rsidTr="00E45AFC">
        <w:tc>
          <w:tcPr>
            <w:tcW w:w="3005" w:type="dxa"/>
          </w:tcPr>
          <w:p w14:paraId="020E9D60" w14:textId="5F239DC1" w:rsidR="00E45AFC" w:rsidRPr="00E45AFC" w:rsidRDefault="00E45AFC" w:rsidP="00E45AFC">
            <w:pPr>
              <w:jc w:val="center"/>
              <w:rPr>
                <w:rFonts w:ascii="Calibri" w:hAnsi="Calibri" w:cs="Calibri"/>
                <w:sz w:val="22"/>
                <w:szCs w:val="22"/>
              </w:rPr>
            </w:pPr>
            <w:r w:rsidRPr="00E45AFC">
              <w:rPr>
                <w:rFonts w:ascii="Calibri" w:hAnsi="Calibri" w:cs="Calibri"/>
                <w:sz w:val="22"/>
                <w:szCs w:val="22"/>
              </w:rPr>
              <w:t xml:space="preserve">Gender </w:t>
            </w:r>
            <w:proofErr w:type="gramStart"/>
            <w:r w:rsidRPr="00E45AFC">
              <w:rPr>
                <w:rFonts w:ascii="Calibri" w:hAnsi="Calibri" w:cs="Calibri"/>
                <w:sz w:val="22"/>
                <w:szCs w:val="22"/>
              </w:rPr>
              <w:t>pay</w:t>
            </w:r>
            <w:proofErr w:type="gramEnd"/>
            <w:r w:rsidRPr="00E45AFC">
              <w:rPr>
                <w:rFonts w:ascii="Calibri" w:hAnsi="Calibri" w:cs="Calibri"/>
                <w:sz w:val="22"/>
                <w:szCs w:val="22"/>
              </w:rPr>
              <w:t xml:space="preserve"> gap</w:t>
            </w:r>
          </w:p>
        </w:tc>
        <w:tc>
          <w:tcPr>
            <w:tcW w:w="3005" w:type="dxa"/>
          </w:tcPr>
          <w:p w14:paraId="05B81B75" w14:textId="5D2ED304" w:rsidR="00E45AFC" w:rsidRPr="00E45AFC" w:rsidRDefault="00E45AFC" w:rsidP="00E45AFC">
            <w:pPr>
              <w:jc w:val="center"/>
              <w:rPr>
                <w:rFonts w:ascii="Calibri" w:hAnsi="Calibri" w:cs="Calibri"/>
                <w:sz w:val="22"/>
                <w:szCs w:val="22"/>
              </w:rPr>
            </w:pPr>
            <w:r>
              <w:rPr>
                <w:rFonts w:ascii="Calibri" w:hAnsi="Calibri" w:cs="Calibri"/>
                <w:sz w:val="22"/>
                <w:szCs w:val="22"/>
              </w:rPr>
              <w:t>9.30%</w:t>
            </w:r>
          </w:p>
        </w:tc>
        <w:tc>
          <w:tcPr>
            <w:tcW w:w="3006" w:type="dxa"/>
          </w:tcPr>
          <w:p w14:paraId="03021819" w14:textId="5880A823" w:rsidR="00E45AFC" w:rsidRPr="00E45AFC" w:rsidRDefault="00E45AFC" w:rsidP="00E45AFC">
            <w:pPr>
              <w:jc w:val="center"/>
              <w:rPr>
                <w:rFonts w:ascii="Calibri" w:hAnsi="Calibri" w:cs="Calibri"/>
                <w:sz w:val="22"/>
                <w:szCs w:val="22"/>
              </w:rPr>
            </w:pPr>
            <w:r>
              <w:rPr>
                <w:rFonts w:ascii="Calibri" w:hAnsi="Calibri" w:cs="Calibri"/>
                <w:sz w:val="22"/>
                <w:szCs w:val="22"/>
              </w:rPr>
              <w:t>-0.05%</w:t>
            </w:r>
          </w:p>
        </w:tc>
      </w:tr>
    </w:tbl>
    <w:p w14:paraId="31518085" w14:textId="77777777" w:rsidR="00B64EC9" w:rsidRDefault="00B64EC9" w:rsidP="00E45AFC">
      <w:pPr>
        <w:rPr>
          <w:rFonts w:ascii="Calibri" w:hAnsi="Calibri" w:cs="Calibri"/>
          <w:sz w:val="22"/>
          <w:szCs w:val="22"/>
        </w:rPr>
      </w:pPr>
    </w:p>
    <w:p w14:paraId="62B6531E" w14:textId="227628E2" w:rsidR="00A62313" w:rsidRDefault="00A62313" w:rsidP="00E45AFC">
      <w:pPr>
        <w:rPr>
          <w:rFonts w:ascii="Calibri" w:hAnsi="Calibri" w:cs="Calibri"/>
          <w:sz w:val="22"/>
          <w:szCs w:val="22"/>
        </w:rPr>
      </w:pPr>
      <w:r w:rsidRPr="00A62313">
        <w:rPr>
          <w:rFonts w:ascii="Calibri" w:hAnsi="Calibri" w:cs="Calibri"/>
          <w:sz w:val="22"/>
          <w:szCs w:val="22"/>
        </w:rPr>
        <w:t>The average difference in pay (the mean) is 9.30%, which means that men earn about 9.3% more than women on average.</w:t>
      </w:r>
      <w:r>
        <w:rPr>
          <w:rFonts w:ascii="Calibri" w:hAnsi="Calibri" w:cs="Calibri"/>
          <w:sz w:val="22"/>
          <w:szCs w:val="22"/>
        </w:rPr>
        <w:br/>
      </w:r>
      <w:r>
        <w:rPr>
          <w:rFonts w:ascii="Calibri" w:hAnsi="Calibri" w:cs="Calibri"/>
          <w:sz w:val="22"/>
          <w:szCs w:val="22"/>
        </w:rPr>
        <w:br/>
      </w:r>
      <w:r w:rsidRPr="00A62313">
        <w:rPr>
          <w:rFonts w:ascii="Calibri" w:hAnsi="Calibri" w:cs="Calibri"/>
          <w:sz w:val="22"/>
          <w:szCs w:val="22"/>
        </w:rPr>
        <w:t>The middle value (the median) of the pay gap is only 0.05%, meaning that in many cases, there’s almost no difference in pay between men and women.</w:t>
      </w:r>
    </w:p>
    <w:p w14:paraId="13D2C405" w14:textId="77777777" w:rsidR="00A62313" w:rsidRDefault="00F230B8" w:rsidP="00E45AFC">
      <w:pPr>
        <w:rPr>
          <w:rFonts w:ascii="Calibri" w:hAnsi="Calibri" w:cs="Calibri"/>
          <w:sz w:val="22"/>
          <w:szCs w:val="22"/>
        </w:rPr>
      </w:pPr>
      <w:r w:rsidRPr="00F230B8">
        <w:rPr>
          <w:rFonts w:ascii="Calibri" w:hAnsi="Calibri" w:cs="Calibri"/>
          <w:sz w:val="22"/>
          <w:szCs w:val="22"/>
        </w:rPr>
        <w:t>This year, the mean gender pay gap is 9.30%, a shift from last year’s -2.07%, where women were earning slightly more than men on average. This indicates that, on balance, men are now earning more than women overall. However, the median gender pay gap has narrowed significantly, with the current gap standing at just 0.05%, compared to 6.19% last year. This suggests that for many workers in the middle of the pay distribution, men and women are earning nearly the same amount</w:t>
      </w:r>
      <w:r w:rsidR="00A62313">
        <w:rPr>
          <w:rFonts w:ascii="Calibri" w:hAnsi="Calibri" w:cs="Calibri"/>
          <w:sz w:val="22"/>
          <w:szCs w:val="22"/>
        </w:rPr>
        <w:t>, reflecting great achievement</w:t>
      </w:r>
      <w:r w:rsidRPr="00F230B8">
        <w:rPr>
          <w:rFonts w:ascii="Calibri" w:hAnsi="Calibri" w:cs="Calibri"/>
          <w:sz w:val="22"/>
          <w:szCs w:val="22"/>
        </w:rPr>
        <w:t xml:space="preserve">. </w:t>
      </w:r>
      <w:r w:rsidR="00A62313" w:rsidRPr="00A62313">
        <w:rPr>
          <w:rFonts w:ascii="Calibri" w:hAnsi="Calibri" w:cs="Calibri"/>
          <w:sz w:val="22"/>
          <w:szCs w:val="22"/>
        </w:rPr>
        <w:t>This is a positive shift from last year's 6.19% median gap, showing that more women are receiving fair compensation. While we still have work to do, the trend is clearly moving in the right direction.</w:t>
      </w:r>
      <w:r w:rsidR="00A62313">
        <w:rPr>
          <w:rFonts w:ascii="Calibri" w:hAnsi="Calibri" w:cs="Calibri"/>
          <w:sz w:val="22"/>
          <w:szCs w:val="22"/>
        </w:rPr>
        <w:t xml:space="preserve"> </w:t>
      </w:r>
    </w:p>
    <w:p w14:paraId="158C44C2" w14:textId="17F1017D" w:rsidR="00A62313" w:rsidRDefault="00F230B8" w:rsidP="00E45AFC">
      <w:pPr>
        <w:rPr>
          <w:rFonts w:ascii="Calibri" w:hAnsi="Calibri" w:cs="Calibri"/>
          <w:sz w:val="22"/>
          <w:szCs w:val="22"/>
        </w:rPr>
      </w:pPr>
      <w:r w:rsidRPr="00F230B8">
        <w:rPr>
          <w:rFonts w:ascii="Calibri" w:hAnsi="Calibri" w:cs="Calibri"/>
          <w:sz w:val="22"/>
          <w:szCs w:val="22"/>
        </w:rPr>
        <w:t xml:space="preserve">The widening of the mean gap, combined with the reduction in the median gap, reflects a situation where, although </w:t>
      </w:r>
      <w:proofErr w:type="gramStart"/>
      <w:r w:rsidRPr="00F230B8">
        <w:rPr>
          <w:rFonts w:ascii="Calibri" w:hAnsi="Calibri" w:cs="Calibri"/>
          <w:sz w:val="22"/>
          <w:szCs w:val="22"/>
        </w:rPr>
        <w:t>the majority of</w:t>
      </w:r>
      <w:proofErr w:type="gramEnd"/>
      <w:r w:rsidRPr="00F230B8">
        <w:rPr>
          <w:rFonts w:ascii="Calibri" w:hAnsi="Calibri" w:cs="Calibri"/>
          <w:sz w:val="22"/>
          <w:szCs w:val="22"/>
        </w:rPr>
        <w:t xml:space="preserve"> workers may be experiencing less of a pay disparity, the presence of higher-paid roles held predominantly by men is still influencing the overall average. </w:t>
      </w:r>
      <w:r w:rsidR="00A62313">
        <w:rPr>
          <w:rFonts w:ascii="Calibri" w:hAnsi="Calibri" w:cs="Calibri"/>
          <w:sz w:val="22"/>
          <w:szCs w:val="22"/>
        </w:rPr>
        <w:br/>
      </w:r>
    </w:p>
    <w:p w14:paraId="60E39EDC" w14:textId="3626983F" w:rsidR="00E45AFC" w:rsidRPr="00E45AFC" w:rsidRDefault="00E45AFC" w:rsidP="00E45AFC">
      <w:pPr>
        <w:rPr>
          <w:rFonts w:ascii="Calibri" w:hAnsi="Calibri" w:cs="Calibri"/>
          <w:b/>
          <w:bCs/>
          <w:sz w:val="22"/>
          <w:szCs w:val="22"/>
        </w:rPr>
      </w:pPr>
      <w:r w:rsidRPr="00E45AFC">
        <w:rPr>
          <w:rFonts w:ascii="Calibri" w:hAnsi="Calibri" w:cs="Calibri"/>
          <w:b/>
          <w:bCs/>
          <w:sz w:val="22"/>
          <w:szCs w:val="22"/>
        </w:rPr>
        <w:t>3d leisure’s Bonus Gender Pay Gap</w:t>
      </w:r>
    </w:p>
    <w:p w14:paraId="4061624F" w14:textId="20BDE4EA" w:rsidR="00E45AFC" w:rsidRPr="00E45AFC" w:rsidRDefault="00E45AFC" w:rsidP="00E45AFC">
      <w:pPr>
        <w:rPr>
          <w:rFonts w:ascii="Calibri" w:hAnsi="Calibri" w:cs="Calibri"/>
          <w:sz w:val="22"/>
          <w:szCs w:val="22"/>
        </w:rPr>
      </w:pPr>
      <w:r w:rsidRPr="00E45AFC">
        <w:rPr>
          <w:rFonts w:ascii="Calibri" w:hAnsi="Calibri" w:cs="Calibri"/>
          <w:sz w:val="22"/>
          <w:szCs w:val="22"/>
        </w:rPr>
        <w:t xml:space="preserve">Proportion of males receiving bonus payments: </w:t>
      </w:r>
      <w:r w:rsidR="0048783D">
        <w:rPr>
          <w:rFonts w:ascii="Calibri" w:hAnsi="Calibri" w:cs="Calibri"/>
          <w:sz w:val="22"/>
          <w:szCs w:val="22"/>
        </w:rPr>
        <w:t>16.17%</w:t>
      </w:r>
    </w:p>
    <w:p w14:paraId="6003DED6" w14:textId="27032B65" w:rsidR="00E45AFC" w:rsidRDefault="00E45AFC" w:rsidP="00E45AFC">
      <w:pPr>
        <w:rPr>
          <w:rFonts w:ascii="Calibri" w:hAnsi="Calibri" w:cs="Calibri"/>
          <w:sz w:val="22"/>
          <w:szCs w:val="22"/>
        </w:rPr>
      </w:pPr>
      <w:r w:rsidRPr="00E45AFC">
        <w:rPr>
          <w:rFonts w:ascii="Calibri" w:hAnsi="Calibri" w:cs="Calibri"/>
          <w:sz w:val="22"/>
          <w:szCs w:val="22"/>
        </w:rPr>
        <w:t xml:space="preserve">Proportion of females receiving bonus payments: </w:t>
      </w:r>
      <w:r w:rsidR="0048783D">
        <w:rPr>
          <w:rFonts w:ascii="Calibri" w:hAnsi="Calibri" w:cs="Calibri"/>
          <w:sz w:val="22"/>
          <w:szCs w:val="22"/>
        </w:rPr>
        <w:t>19.67%</w:t>
      </w:r>
    </w:p>
    <w:p w14:paraId="3ACD53AC" w14:textId="77777777" w:rsidR="004352A4" w:rsidRPr="00E45AFC" w:rsidRDefault="004352A4" w:rsidP="00E45AFC">
      <w:pPr>
        <w:rPr>
          <w:rFonts w:ascii="Calibri" w:hAnsi="Calibri" w:cs="Calibri"/>
          <w:sz w:val="22"/>
          <w:szCs w:val="22"/>
        </w:rPr>
      </w:pPr>
    </w:p>
    <w:tbl>
      <w:tblPr>
        <w:tblStyle w:val="TableGrid"/>
        <w:tblW w:w="0" w:type="auto"/>
        <w:tblLook w:val="04A0" w:firstRow="1" w:lastRow="0" w:firstColumn="1" w:lastColumn="0" w:noHBand="0" w:noVBand="1"/>
      </w:tblPr>
      <w:tblGrid>
        <w:gridCol w:w="3005"/>
        <w:gridCol w:w="3005"/>
        <w:gridCol w:w="3006"/>
      </w:tblGrid>
      <w:tr w:rsidR="00E45AFC" w:rsidRPr="00E45AFC" w14:paraId="042C5E83" w14:textId="77777777" w:rsidTr="00E45AFC">
        <w:tc>
          <w:tcPr>
            <w:tcW w:w="3005" w:type="dxa"/>
          </w:tcPr>
          <w:p w14:paraId="5AC78323" w14:textId="26F600CA" w:rsidR="00E45AFC" w:rsidRPr="00E45AFC" w:rsidRDefault="00E45AFC" w:rsidP="00E45AFC">
            <w:pPr>
              <w:jc w:val="center"/>
              <w:rPr>
                <w:rFonts w:ascii="Calibri" w:hAnsi="Calibri" w:cs="Calibri"/>
                <w:b/>
                <w:bCs/>
                <w:sz w:val="22"/>
                <w:szCs w:val="22"/>
              </w:rPr>
            </w:pPr>
            <w:r w:rsidRPr="00E45AFC">
              <w:rPr>
                <w:rFonts w:ascii="Calibri" w:hAnsi="Calibri" w:cs="Calibri"/>
                <w:b/>
                <w:bCs/>
                <w:sz w:val="22"/>
                <w:szCs w:val="22"/>
              </w:rPr>
              <w:lastRenderedPageBreak/>
              <w:t>Differences in Gap</w:t>
            </w:r>
          </w:p>
        </w:tc>
        <w:tc>
          <w:tcPr>
            <w:tcW w:w="3005" w:type="dxa"/>
          </w:tcPr>
          <w:p w14:paraId="32FECCED" w14:textId="1AD29578" w:rsidR="00E45AFC" w:rsidRPr="00E45AFC" w:rsidRDefault="00E45AFC" w:rsidP="00E45AFC">
            <w:pPr>
              <w:jc w:val="center"/>
              <w:rPr>
                <w:rFonts w:ascii="Calibri" w:hAnsi="Calibri" w:cs="Calibri"/>
                <w:b/>
                <w:bCs/>
                <w:sz w:val="22"/>
                <w:szCs w:val="22"/>
              </w:rPr>
            </w:pPr>
            <w:r w:rsidRPr="00E45AFC">
              <w:rPr>
                <w:rFonts w:ascii="Calibri" w:hAnsi="Calibri" w:cs="Calibri"/>
                <w:b/>
                <w:bCs/>
                <w:sz w:val="22"/>
                <w:szCs w:val="22"/>
              </w:rPr>
              <w:t>Mean - 2024</w:t>
            </w:r>
          </w:p>
        </w:tc>
        <w:tc>
          <w:tcPr>
            <w:tcW w:w="3006" w:type="dxa"/>
          </w:tcPr>
          <w:p w14:paraId="7408798F" w14:textId="14744B69" w:rsidR="00E45AFC" w:rsidRPr="00E45AFC" w:rsidRDefault="00E45AFC" w:rsidP="00E45AFC">
            <w:pPr>
              <w:jc w:val="center"/>
              <w:rPr>
                <w:rFonts w:ascii="Calibri" w:hAnsi="Calibri" w:cs="Calibri"/>
                <w:b/>
                <w:bCs/>
                <w:sz w:val="22"/>
                <w:szCs w:val="22"/>
              </w:rPr>
            </w:pPr>
            <w:r w:rsidRPr="00E45AFC">
              <w:rPr>
                <w:rFonts w:ascii="Calibri" w:hAnsi="Calibri" w:cs="Calibri"/>
                <w:b/>
                <w:bCs/>
                <w:sz w:val="22"/>
                <w:szCs w:val="22"/>
              </w:rPr>
              <w:t>Median - 2024</w:t>
            </w:r>
          </w:p>
        </w:tc>
      </w:tr>
      <w:tr w:rsidR="00E45AFC" w:rsidRPr="00E45AFC" w14:paraId="6D2E19DC" w14:textId="77777777" w:rsidTr="00E45AFC">
        <w:tc>
          <w:tcPr>
            <w:tcW w:w="3005" w:type="dxa"/>
          </w:tcPr>
          <w:p w14:paraId="353268EF" w14:textId="29CC6E5E" w:rsidR="00E45AFC" w:rsidRPr="00E45AFC" w:rsidRDefault="00E45AFC" w:rsidP="00E45AFC">
            <w:pPr>
              <w:jc w:val="center"/>
              <w:rPr>
                <w:rFonts w:ascii="Calibri" w:hAnsi="Calibri" w:cs="Calibri"/>
                <w:sz w:val="22"/>
                <w:szCs w:val="22"/>
              </w:rPr>
            </w:pPr>
            <w:r w:rsidRPr="00E45AFC">
              <w:rPr>
                <w:rFonts w:ascii="Calibri" w:hAnsi="Calibri" w:cs="Calibri"/>
                <w:sz w:val="22"/>
                <w:szCs w:val="22"/>
              </w:rPr>
              <w:t>Bonus gender pay gap</w:t>
            </w:r>
          </w:p>
        </w:tc>
        <w:tc>
          <w:tcPr>
            <w:tcW w:w="3005" w:type="dxa"/>
          </w:tcPr>
          <w:p w14:paraId="69F06C24" w14:textId="4665A370" w:rsidR="00E45AFC" w:rsidRPr="00E45AFC" w:rsidRDefault="00E45AFC" w:rsidP="00E45AFC">
            <w:pPr>
              <w:jc w:val="center"/>
              <w:rPr>
                <w:rFonts w:ascii="Calibri" w:hAnsi="Calibri" w:cs="Calibri"/>
                <w:sz w:val="22"/>
                <w:szCs w:val="22"/>
              </w:rPr>
            </w:pPr>
            <w:r>
              <w:rPr>
                <w:rFonts w:ascii="Calibri" w:hAnsi="Calibri" w:cs="Calibri"/>
                <w:sz w:val="22"/>
                <w:szCs w:val="22"/>
              </w:rPr>
              <w:t>38.09%</w:t>
            </w:r>
          </w:p>
        </w:tc>
        <w:tc>
          <w:tcPr>
            <w:tcW w:w="3006" w:type="dxa"/>
          </w:tcPr>
          <w:p w14:paraId="4771A0AE" w14:textId="4170F2DA" w:rsidR="00E45AFC" w:rsidRPr="00E45AFC" w:rsidRDefault="00E45AFC" w:rsidP="00E45AFC">
            <w:pPr>
              <w:jc w:val="center"/>
              <w:rPr>
                <w:rFonts w:ascii="Calibri" w:hAnsi="Calibri" w:cs="Calibri"/>
                <w:sz w:val="22"/>
                <w:szCs w:val="22"/>
              </w:rPr>
            </w:pPr>
            <w:r>
              <w:rPr>
                <w:rFonts w:ascii="Calibri" w:hAnsi="Calibri" w:cs="Calibri"/>
                <w:sz w:val="22"/>
                <w:szCs w:val="22"/>
              </w:rPr>
              <w:t>0.00%</w:t>
            </w:r>
          </w:p>
        </w:tc>
      </w:tr>
    </w:tbl>
    <w:p w14:paraId="215D7F6B" w14:textId="77777777" w:rsidR="00E45AFC" w:rsidRPr="00E45AFC" w:rsidRDefault="00E45AFC" w:rsidP="00E45AFC">
      <w:pPr>
        <w:rPr>
          <w:rFonts w:ascii="Calibri" w:hAnsi="Calibri" w:cs="Calibri"/>
          <w:sz w:val="22"/>
          <w:szCs w:val="22"/>
        </w:rPr>
      </w:pPr>
    </w:p>
    <w:p w14:paraId="0E6FB2F7" w14:textId="5ADF01D2" w:rsidR="00E45AFC" w:rsidRPr="00884FF4" w:rsidRDefault="00884FF4" w:rsidP="00E45AFC">
      <w:pPr>
        <w:rPr>
          <w:rFonts w:ascii="Calibri" w:hAnsi="Calibri" w:cs="Calibri"/>
          <w:b/>
          <w:bCs/>
          <w:sz w:val="22"/>
          <w:szCs w:val="22"/>
        </w:rPr>
      </w:pPr>
      <w:r w:rsidRPr="00884FF4">
        <w:rPr>
          <w:rFonts w:ascii="Calibri" w:hAnsi="Calibri" w:cs="Calibri"/>
          <w:sz w:val="22"/>
          <w:szCs w:val="22"/>
        </w:rPr>
        <w:t>A higher proportion of females (19.67%) receive bonus payments compared to males (16.17%), suggesting more women are eligible for bonuses</w:t>
      </w:r>
      <w:r>
        <w:rPr>
          <w:rFonts w:ascii="Calibri" w:hAnsi="Calibri" w:cs="Calibri"/>
          <w:sz w:val="22"/>
          <w:szCs w:val="22"/>
        </w:rPr>
        <w:t>, which may be due to the higher female representation in the workforce across the four quartiles</w:t>
      </w:r>
      <w:r w:rsidRPr="00884FF4">
        <w:rPr>
          <w:rFonts w:ascii="Calibri" w:hAnsi="Calibri" w:cs="Calibri"/>
          <w:sz w:val="22"/>
          <w:szCs w:val="22"/>
        </w:rPr>
        <w:t xml:space="preserve">. However, while the median bonus </w:t>
      </w:r>
      <w:proofErr w:type="gramStart"/>
      <w:r w:rsidRPr="00884FF4">
        <w:rPr>
          <w:rFonts w:ascii="Calibri" w:hAnsi="Calibri" w:cs="Calibri"/>
          <w:sz w:val="22"/>
          <w:szCs w:val="22"/>
        </w:rPr>
        <w:t>pay</w:t>
      </w:r>
      <w:proofErr w:type="gramEnd"/>
      <w:r w:rsidRPr="00884FF4">
        <w:rPr>
          <w:rFonts w:ascii="Calibri" w:hAnsi="Calibri" w:cs="Calibri"/>
          <w:sz w:val="22"/>
          <w:szCs w:val="22"/>
        </w:rPr>
        <w:t xml:space="preserve"> gap shows no disparity (0.00%), indicating equal pay </w:t>
      </w:r>
      <w:r>
        <w:rPr>
          <w:rFonts w:ascii="Calibri" w:hAnsi="Calibri" w:cs="Calibri"/>
          <w:sz w:val="22"/>
          <w:szCs w:val="22"/>
        </w:rPr>
        <w:t xml:space="preserve">for equal work </w:t>
      </w:r>
      <w:r w:rsidRPr="00884FF4">
        <w:rPr>
          <w:rFonts w:ascii="Calibri" w:hAnsi="Calibri" w:cs="Calibri"/>
          <w:sz w:val="22"/>
          <w:szCs w:val="22"/>
        </w:rPr>
        <w:t xml:space="preserve">at the middle point, the mean bonus </w:t>
      </w:r>
      <w:proofErr w:type="gramStart"/>
      <w:r w:rsidRPr="00884FF4">
        <w:rPr>
          <w:rFonts w:ascii="Calibri" w:hAnsi="Calibri" w:cs="Calibri"/>
          <w:sz w:val="22"/>
          <w:szCs w:val="22"/>
        </w:rPr>
        <w:t>pay</w:t>
      </w:r>
      <w:proofErr w:type="gramEnd"/>
      <w:r w:rsidRPr="00884FF4">
        <w:rPr>
          <w:rFonts w:ascii="Calibri" w:hAnsi="Calibri" w:cs="Calibri"/>
          <w:sz w:val="22"/>
          <w:szCs w:val="22"/>
        </w:rPr>
        <w:t xml:space="preserve"> gap reveals that women earn, on average, 38.09% less than men in bonus payments. This suggests that while women are represented equally in the middle of the bonus distribution, men tend to receive larger bonuses overall.</w:t>
      </w:r>
      <w:r w:rsidR="004352A4" w:rsidRPr="00884FF4">
        <w:rPr>
          <w:rFonts w:ascii="Calibri" w:hAnsi="Calibri" w:cs="Calibri"/>
          <w:b/>
          <w:bCs/>
          <w:sz w:val="22"/>
          <w:szCs w:val="22"/>
        </w:rPr>
        <w:br/>
      </w:r>
    </w:p>
    <w:p w14:paraId="3FB157C3" w14:textId="77777777" w:rsidR="0048783D" w:rsidRPr="0048783D" w:rsidRDefault="00E45AFC" w:rsidP="00E45AFC">
      <w:pPr>
        <w:rPr>
          <w:rFonts w:ascii="Calibri" w:hAnsi="Calibri" w:cs="Calibri"/>
          <w:b/>
          <w:bCs/>
          <w:sz w:val="22"/>
          <w:szCs w:val="22"/>
        </w:rPr>
      </w:pPr>
      <w:r w:rsidRPr="0048783D">
        <w:rPr>
          <w:rFonts w:ascii="Calibri" w:hAnsi="Calibri" w:cs="Calibri"/>
          <w:b/>
          <w:bCs/>
          <w:sz w:val="22"/>
          <w:szCs w:val="22"/>
        </w:rPr>
        <w:t xml:space="preserve">Pay Quartiles </w:t>
      </w:r>
    </w:p>
    <w:p w14:paraId="5B623D54" w14:textId="5D9D3432" w:rsidR="00E45AFC" w:rsidRDefault="00E45AFC" w:rsidP="00E45AFC">
      <w:pPr>
        <w:rPr>
          <w:rFonts w:ascii="Calibri" w:hAnsi="Calibri" w:cs="Calibri"/>
          <w:sz w:val="22"/>
          <w:szCs w:val="22"/>
        </w:rPr>
      </w:pPr>
      <w:r w:rsidRPr="00E45AFC">
        <w:rPr>
          <w:rFonts w:ascii="Calibri" w:hAnsi="Calibri" w:cs="Calibri"/>
          <w:sz w:val="22"/>
          <w:szCs w:val="22"/>
        </w:rPr>
        <w:t>The graphs below show the proportion of men and women employees within our workforce as of 5 April 202</w:t>
      </w:r>
      <w:r w:rsidR="0048783D">
        <w:rPr>
          <w:rFonts w:ascii="Calibri" w:hAnsi="Calibri" w:cs="Calibri"/>
          <w:sz w:val="22"/>
          <w:szCs w:val="22"/>
        </w:rPr>
        <w:t xml:space="preserve">4 </w:t>
      </w:r>
      <w:r w:rsidRPr="00E45AFC">
        <w:rPr>
          <w:rFonts w:ascii="Calibri" w:hAnsi="Calibri" w:cs="Calibri"/>
          <w:sz w:val="22"/>
          <w:szCs w:val="22"/>
        </w:rPr>
        <w:t xml:space="preserve">divided into four pay band </w:t>
      </w:r>
      <w:proofErr w:type="gramStart"/>
      <w:r w:rsidRPr="00E45AFC">
        <w:rPr>
          <w:rFonts w:ascii="Calibri" w:hAnsi="Calibri" w:cs="Calibri"/>
          <w:sz w:val="22"/>
          <w:szCs w:val="22"/>
        </w:rPr>
        <w:t>quartiles;</w:t>
      </w:r>
      <w:proofErr w:type="gramEnd"/>
      <w:r w:rsidRPr="00E45AFC">
        <w:rPr>
          <w:rFonts w:ascii="Calibri" w:hAnsi="Calibri" w:cs="Calibri"/>
          <w:sz w:val="22"/>
          <w:szCs w:val="22"/>
        </w:rPr>
        <w:t xml:space="preserve"> lower, lower middle, upper middle and upper.</w:t>
      </w:r>
    </w:p>
    <w:p w14:paraId="38B45D2A" w14:textId="77777777" w:rsidR="00766ED9" w:rsidRDefault="00766ED9" w:rsidP="00E45AFC">
      <w:pPr>
        <w:rPr>
          <w:rFonts w:ascii="Calibri" w:hAnsi="Calibri" w:cs="Calibri"/>
          <w:sz w:val="22"/>
          <w:szCs w:val="22"/>
        </w:rPr>
      </w:pPr>
    </w:p>
    <w:p w14:paraId="28B5B2D6" w14:textId="5D9A9761" w:rsidR="008E1143" w:rsidRDefault="00B64EC9" w:rsidP="00E45AFC">
      <w:pPr>
        <w:rPr>
          <w:rFonts w:ascii="Calibri" w:hAnsi="Calibri" w:cs="Calibri"/>
          <w:sz w:val="22"/>
          <w:szCs w:val="22"/>
        </w:rPr>
      </w:pPr>
      <w:r w:rsidRPr="00766ED9">
        <w:rPr>
          <w:rFonts w:ascii="Calibri" w:hAnsi="Calibri" w:cs="Calibri"/>
          <w:noProof/>
          <w:sz w:val="22"/>
          <w:szCs w:val="22"/>
        </w:rPr>
        <w:drawing>
          <wp:anchor distT="0" distB="0" distL="114300" distR="114300" simplePos="0" relativeHeight="251658240" behindDoc="1" locked="0" layoutInCell="1" allowOverlap="1" wp14:anchorId="224FFAC6" wp14:editId="393D62FD">
            <wp:simplePos x="0" y="0"/>
            <wp:positionH relativeFrom="column">
              <wp:posOffset>-514350</wp:posOffset>
            </wp:positionH>
            <wp:positionV relativeFrom="paragraph">
              <wp:posOffset>170815</wp:posOffset>
            </wp:positionV>
            <wp:extent cx="3629025" cy="2116455"/>
            <wp:effectExtent l="0" t="0" r="9525" b="0"/>
            <wp:wrapTight wrapText="bothSides">
              <wp:wrapPolygon edited="0">
                <wp:start x="0" y="0"/>
                <wp:lineTo x="0" y="21386"/>
                <wp:lineTo x="21543" y="21386"/>
                <wp:lineTo x="21543" y="0"/>
                <wp:lineTo x="0" y="0"/>
              </wp:wrapPolygon>
            </wp:wrapTight>
            <wp:docPr id="1823507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07030" name=""/>
                    <pic:cNvPicPr/>
                  </pic:nvPicPr>
                  <pic:blipFill rotWithShape="1">
                    <a:blip r:embed="rId7">
                      <a:extLst>
                        <a:ext uri="{28A0092B-C50C-407E-A947-70E740481C1C}">
                          <a14:useLocalDpi xmlns:a14="http://schemas.microsoft.com/office/drawing/2010/main" val="0"/>
                        </a:ext>
                      </a:extLst>
                    </a:blip>
                    <a:srcRect t="2447"/>
                    <a:stretch/>
                  </pic:blipFill>
                  <pic:spPr bwMode="auto">
                    <a:xfrm>
                      <a:off x="0" y="0"/>
                      <a:ext cx="3629025" cy="2116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0441">
        <w:rPr>
          <w:rFonts w:ascii="Calibri" w:hAnsi="Calibri" w:cs="Calibri"/>
          <w:noProof/>
          <w:sz w:val="22"/>
          <w:szCs w:val="22"/>
        </w:rPr>
        <w:drawing>
          <wp:anchor distT="0" distB="0" distL="114300" distR="114300" simplePos="0" relativeHeight="251659264" behindDoc="1" locked="0" layoutInCell="1" allowOverlap="1" wp14:anchorId="4E18C9E4" wp14:editId="407104E4">
            <wp:simplePos x="0" y="0"/>
            <wp:positionH relativeFrom="column">
              <wp:posOffset>2676525</wp:posOffset>
            </wp:positionH>
            <wp:positionV relativeFrom="paragraph">
              <wp:posOffset>104775</wp:posOffset>
            </wp:positionV>
            <wp:extent cx="3627755" cy="2177415"/>
            <wp:effectExtent l="0" t="0" r="0" b="0"/>
            <wp:wrapTight wrapText="bothSides">
              <wp:wrapPolygon edited="0">
                <wp:start x="0" y="0"/>
                <wp:lineTo x="0" y="21354"/>
                <wp:lineTo x="21437" y="21354"/>
                <wp:lineTo x="21437" y="0"/>
                <wp:lineTo x="0" y="0"/>
              </wp:wrapPolygon>
            </wp:wrapTight>
            <wp:docPr id="778055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55470" name=""/>
                    <pic:cNvPicPr/>
                  </pic:nvPicPr>
                  <pic:blipFill>
                    <a:blip r:embed="rId8">
                      <a:extLst>
                        <a:ext uri="{28A0092B-C50C-407E-A947-70E740481C1C}">
                          <a14:useLocalDpi xmlns:a14="http://schemas.microsoft.com/office/drawing/2010/main" val="0"/>
                        </a:ext>
                      </a:extLst>
                    </a:blip>
                    <a:stretch>
                      <a:fillRect/>
                    </a:stretch>
                  </pic:blipFill>
                  <pic:spPr>
                    <a:xfrm>
                      <a:off x="0" y="0"/>
                      <a:ext cx="3627755" cy="2177415"/>
                    </a:xfrm>
                    <a:prstGeom prst="rect">
                      <a:avLst/>
                    </a:prstGeom>
                  </pic:spPr>
                </pic:pic>
              </a:graphicData>
            </a:graphic>
            <wp14:sizeRelH relativeFrom="margin">
              <wp14:pctWidth>0</wp14:pctWidth>
            </wp14:sizeRelH>
            <wp14:sizeRelV relativeFrom="margin">
              <wp14:pctHeight>0</wp14:pctHeight>
            </wp14:sizeRelV>
          </wp:anchor>
        </w:drawing>
      </w:r>
      <w:r w:rsidRPr="00D50441">
        <w:rPr>
          <w:rFonts w:ascii="Calibri" w:hAnsi="Calibri" w:cs="Calibri"/>
          <w:noProof/>
          <w:sz w:val="22"/>
          <w:szCs w:val="22"/>
        </w:rPr>
        <w:drawing>
          <wp:anchor distT="0" distB="0" distL="114300" distR="114300" simplePos="0" relativeHeight="251661312" behindDoc="1" locked="0" layoutInCell="1" allowOverlap="1" wp14:anchorId="6C4C49CD" wp14:editId="4B75F512">
            <wp:simplePos x="0" y="0"/>
            <wp:positionH relativeFrom="column">
              <wp:posOffset>2743200</wp:posOffset>
            </wp:positionH>
            <wp:positionV relativeFrom="paragraph">
              <wp:posOffset>2476500</wp:posOffset>
            </wp:positionV>
            <wp:extent cx="3676650" cy="2195830"/>
            <wp:effectExtent l="0" t="0" r="0" b="0"/>
            <wp:wrapTight wrapText="bothSides">
              <wp:wrapPolygon edited="0">
                <wp:start x="0" y="0"/>
                <wp:lineTo x="0" y="21363"/>
                <wp:lineTo x="21488" y="21363"/>
                <wp:lineTo x="21488" y="0"/>
                <wp:lineTo x="0" y="0"/>
              </wp:wrapPolygon>
            </wp:wrapTight>
            <wp:docPr id="1456479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79926" name=""/>
                    <pic:cNvPicPr/>
                  </pic:nvPicPr>
                  <pic:blipFill>
                    <a:blip r:embed="rId9">
                      <a:extLst>
                        <a:ext uri="{28A0092B-C50C-407E-A947-70E740481C1C}">
                          <a14:useLocalDpi xmlns:a14="http://schemas.microsoft.com/office/drawing/2010/main" val="0"/>
                        </a:ext>
                      </a:extLst>
                    </a:blip>
                    <a:stretch>
                      <a:fillRect/>
                    </a:stretch>
                  </pic:blipFill>
                  <pic:spPr>
                    <a:xfrm>
                      <a:off x="0" y="0"/>
                      <a:ext cx="3676650" cy="2195830"/>
                    </a:xfrm>
                    <a:prstGeom prst="rect">
                      <a:avLst/>
                    </a:prstGeom>
                  </pic:spPr>
                </pic:pic>
              </a:graphicData>
            </a:graphic>
            <wp14:sizeRelH relativeFrom="margin">
              <wp14:pctWidth>0</wp14:pctWidth>
            </wp14:sizeRelH>
            <wp14:sizeRelV relativeFrom="margin">
              <wp14:pctHeight>0</wp14:pctHeight>
            </wp14:sizeRelV>
          </wp:anchor>
        </w:drawing>
      </w:r>
      <w:r w:rsidRPr="00D50441">
        <w:rPr>
          <w:rFonts w:ascii="Calibri" w:hAnsi="Calibri" w:cs="Calibri"/>
          <w:noProof/>
          <w:sz w:val="22"/>
          <w:szCs w:val="22"/>
        </w:rPr>
        <w:drawing>
          <wp:anchor distT="0" distB="0" distL="114300" distR="114300" simplePos="0" relativeHeight="251660288" behindDoc="1" locked="0" layoutInCell="1" allowOverlap="1" wp14:anchorId="073C82B9" wp14:editId="7CF3ED03">
            <wp:simplePos x="0" y="0"/>
            <wp:positionH relativeFrom="column">
              <wp:posOffset>-581025</wp:posOffset>
            </wp:positionH>
            <wp:positionV relativeFrom="paragraph">
              <wp:posOffset>2473325</wp:posOffset>
            </wp:positionV>
            <wp:extent cx="3606800" cy="2127250"/>
            <wp:effectExtent l="0" t="0" r="0" b="6350"/>
            <wp:wrapTight wrapText="bothSides">
              <wp:wrapPolygon edited="0">
                <wp:start x="0" y="0"/>
                <wp:lineTo x="0" y="21471"/>
                <wp:lineTo x="21448" y="21471"/>
                <wp:lineTo x="21448" y="0"/>
                <wp:lineTo x="0" y="0"/>
              </wp:wrapPolygon>
            </wp:wrapTight>
            <wp:docPr id="1007366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66350" name=""/>
                    <pic:cNvPicPr/>
                  </pic:nvPicPr>
                  <pic:blipFill>
                    <a:blip r:embed="rId10">
                      <a:extLst>
                        <a:ext uri="{28A0092B-C50C-407E-A947-70E740481C1C}">
                          <a14:useLocalDpi xmlns:a14="http://schemas.microsoft.com/office/drawing/2010/main" val="0"/>
                        </a:ext>
                      </a:extLst>
                    </a:blip>
                    <a:stretch>
                      <a:fillRect/>
                    </a:stretch>
                  </pic:blipFill>
                  <pic:spPr>
                    <a:xfrm>
                      <a:off x="0" y="0"/>
                      <a:ext cx="3606800" cy="2127250"/>
                    </a:xfrm>
                    <a:prstGeom prst="rect">
                      <a:avLst/>
                    </a:prstGeom>
                  </pic:spPr>
                </pic:pic>
              </a:graphicData>
            </a:graphic>
            <wp14:sizeRelH relativeFrom="margin">
              <wp14:pctWidth>0</wp14:pctWidth>
            </wp14:sizeRelH>
            <wp14:sizeRelV relativeFrom="margin">
              <wp14:pctHeight>0</wp14:pctHeight>
            </wp14:sizeRelV>
          </wp:anchor>
        </w:drawing>
      </w:r>
    </w:p>
    <w:p w14:paraId="138924B3" w14:textId="3200A689" w:rsidR="008E1143" w:rsidRDefault="008E1143" w:rsidP="008E1143">
      <w:pPr>
        <w:rPr>
          <w:rFonts w:ascii="Calibri" w:hAnsi="Calibri" w:cs="Calibri"/>
          <w:sz w:val="22"/>
          <w:szCs w:val="22"/>
        </w:rPr>
      </w:pPr>
      <w:r w:rsidRPr="008E1143">
        <w:rPr>
          <w:rFonts w:ascii="Calibri" w:hAnsi="Calibri" w:cs="Calibri"/>
          <w:sz w:val="22"/>
          <w:szCs w:val="22"/>
        </w:rPr>
        <w:t xml:space="preserve">Across the four quartiles, we can see that women's representation is gradually increasing in the upper middle and upper pay bands, while their presence in the lower and lower middle bands has slightly decreased compared to last year. The data highlights a trend towards more gender balance in </w:t>
      </w:r>
      <w:r w:rsidRPr="008E1143">
        <w:rPr>
          <w:rFonts w:ascii="Calibri" w:hAnsi="Calibri" w:cs="Calibri"/>
          <w:sz w:val="22"/>
          <w:szCs w:val="22"/>
        </w:rPr>
        <w:lastRenderedPageBreak/>
        <w:t>the higher-paying quartiles, although women still predominantly occupy the lower pay bands.</w:t>
      </w:r>
      <w:r>
        <w:rPr>
          <w:rFonts w:ascii="Calibri" w:hAnsi="Calibri" w:cs="Calibri"/>
          <w:sz w:val="22"/>
          <w:szCs w:val="22"/>
        </w:rPr>
        <w:t xml:space="preserve"> </w:t>
      </w:r>
      <w:r w:rsidRPr="00E45AFC">
        <w:rPr>
          <w:rFonts w:ascii="Calibri" w:hAnsi="Calibri" w:cs="Calibri"/>
          <w:sz w:val="22"/>
          <w:szCs w:val="22"/>
        </w:rPr>
        <w:t xml:space="preserve">Some </w:t>
      </w:r>
      <w:r>
        <w:rPr>
          <w:rFonts w:ascii="Calibri" w:hAnsi="Calibri" w:cs="Calibri"/>
          <w:sz w:val="22"/>
          <w:szCs w:val="22"/>
        </w:rPr>
        <w:t>roles</w:t>
      </w:r>
      <w:r w:rsidRPr="00E45AFC">
        <w:rPr>
          <w:rFonts w:ascii="Calibri" w:hAnsi="Calibri" w:cs="Calibri"/>
          <w:sz w:val="22"/>
          <w:szCs w:val="22"/>
        </w:rPr>
        <w:t xml:space="preserve"> have traditionally attracted more male or female applicants (for example administrative positions attracting more female applicants) but we are working to challenge this, one vacancy at a time. </w:t>
      </w:r>
    </w:p>
    <w:p w14:paraId="180185DB" w14:textId="242477A7" w:rsidR="008E1143" w:rsidRDefault="008E1143" w:rsidP="00E45AFC">
      <w:pPr>
        <w:rPr>
          <w:rFonts w:ascii="Calibri" w:hAnsi="Calibri" w:cs="Calibri"/>
          <w:sz w:val="22"/>
          <w:szCs w:val="22"/>
        </w:rPr>
      </w:pPr>
      <w:r w:rsidRPr="008E1143">
        <w:rPr>
          <w:rFonts w:ascii="Calibri" w:hAnsi="Calibri" w:cs="Calibri"/>
          <w:sz w:val="22"/>
          <w:szCs w:val="22"/>
        </w:rPr>
        <w:t xml:space="preserve">Moving forward, maintaining </w:t>
      </w:r>
      <w:r>
        <w:rPr>
          <w:rFonts w:ascii="Calibri" w:hAnsi="Calibri" w:cs="Calibri"/>
          <w:sz w:val="22"/>
          <w:szCs w:val="22"/>
        </w:rPr>
        <w:t>a</w:t>
      </w:r>
      <w:r w:rsidRPr="008E1143">
        <w:rPr>
          <w:rFonts w:ascii="Calibri" w:hAnsi="Calibri" w:cs="Calibri"/>
          <w:sz w:val="22"/>
          <w:szCs w:val="22"/>
        </w:rPr>
        <w:t xml:space="preserve"> positive shift in the </w:t>
      </w:r>
      <w:r>
        <w:rPr>
          <w:rFonts w:ascii="Calibri" w:hAnsi="Calibri" w:cs="Calibri"/>
          <w:sz w:val="22"/>
          <w:szCs w:val="22"/>
        </w:rPr>
        <w:t xml:space="preserve">very </w:t>
      </w:r>
      <w:r w:rsidRPr="008E1143">
        <w:rPr>
          <w:rFonts w:ascii="Calibri" w:hAnsi="Calibri" w:cs="Calibri"/>
          <w:sz w:val="22"/>
          <w:szCs w:val="22"/>
        </w:rPr>
        <w:t>upper quartile</w:t>
      </w:r>
      <w:r>
        <w:rPr>
          <w:rFonts w:ascii="Calibri" w:hAnsi="Calibri" w:cs="Calibri"/>
          <w:sz w:val="22"/>
          <w:szCs w:val="22"/>
        </w:rPr>
        <w:t xml:space="preserve">, </w:t>
      </w:r>
      <w:r w:rsidRPr="008E1143">
        <w:rPr>
          <w:rFonts w:ascii="Calibri" w:hAnsi="Calibri" w:cs="Calibri"/>
          <w:sz w:val="22"/>
          <w:szCs w:val="22"/>
        </w:rPr>
        <w:t>while continuing to improve gender equity in the lower bands, will be important steps towards achieving a more balanced workforce across all pay levels.</w:t>
      </w:r>
      <w:r>
        <w:rPr>
          <w:rFonts w:ascii="Calibri" w:hAnsi="Calibri" w:cs="Calibri"/>
          <w:sz w:val="22"/>
          <w:szCs w:val="22"/>
        </w:rPr>
        <w:t xml:space="preserve"> The focus will sit on ensuring equal representation within the </w:t>
      </w:r>
      <w:r w:rsidR="001A2C8E">
        <w:rPr>
          <w:rFonts w:ascii="Calibri" w:hAnsi="Calibri" w:cs="Calibri"/>
          <w:sz w:val="22"/>
          <w:szCs w:val="22"/>
        </w:rPr>
        <w:t>r</w:t>
      </w:r>
      <w:r>
        <w:rPr>
          <w:rFonts w:ascii="Calibri" w:hAnsi="Calibri" w:cs="Calibri"/>
          <w:sz w:val="22"/>
          <w:szCs w:val="22"/>
        </w:rPr>
        <w:t xml:space="preserve">egional and </w:t>
      </w:r>
      <w:r w:rsidR="001A2C8E">
        <w:rPr>
          <w:rFonts w:ascii="Calibri" w:hAnsi="Calibri" w:cs="Calibri"/>
          <w:sz w:val="22"/>
          <w:szCs w:val="22"/>
        </w:rPr>
        <w:t>b</w:t>
      </w:r>
      <w:r>
        <w:rPr>
          <w:rFonts w:ascii="Calibri" w:hAnsi="Calibri" w:cs="Calibri"/>
          <w:sz w:val="22"/>
          <w:szCs w:val="22"/>
        </w:rPr>
        <w:t>oard level.</w:t>
      </w:r>
    </w:p>
    <w:p w14:paraId="677D9232" w14:textId="77777777" w:rsidR="008E1143" w:rsidRPr="00E45AFC" w:rsidRDefault="008E1143" w:rsidP="00E45AFC">
      <w:pPr>
        <w:rPr>
          <w:rFonts w:ascii="Calibri" w:hAnsi="Calibri" w:cs="Calibri"/>
          <w:sz w:val="22"/>
          <w:szCs w:val="22"/>
        </w:rPr>
      </w:pPr>
    </w:p>
    <w:p w14:paraId="1B50BB5E" w14:textId="56120C02" w:rsidR="00E45AFC" w:rsidRPr="00B64EC9" w:rsidRDefault="00E45AFC" w:rsidP="00B64EC9">
      <w:pPr>
        <w:pStyle w:val="ListParagraph"/>
        <w:numPr>
          <w:ilvl w:val="0"/>
          <w:numId w:val="2"/>
        </w:numPr>
        <w:rPr>
          <w:rFonts w:ascii="Calibri" w:hAnsi="Calibri" w:cs="Calibri"/>
          <w:b/>
          <w:bCs/>
          <w:color w:val="215E99" w:themeColor="text2" w:themeTint="BF"/>
          <w:sz w:val="22"/>
          <w:szCs w:val="22"/>
        </w:rPr>
      </w:pPr>
      <w:r w:rsidRPr="00B64EC9">
        <w:rPr>
          <w:rFonts w:ascii="Calibri" w:hAnsi="Calibri" w:cs="Calibri"/>
          <w:b/>
          <w:bCs/>
          <w:color w:val="215E99" w:themeColor="text2" w:themeTint="BF"/>
          <w:sz w:val="22"/>
          <w:szCs w:val="22"/>
        </w:rPr>
        <w:t>Action Plan</w:t>
      </w:r>
    </w:p>
    <w:p w14:paraId="5E3E16E1" w14:textId="77777777" w:rsidR="00B5538B" w:rsidRDefault="00A62313" w:rsidP="00E45AFC">
      <w:pPr>
        <w:rPr>
          <w:rFonts w:ascii="Calibri" w:hAnsi="Calibri" w:cs="Calibri"/>
          <w:sz w:val="22"/>
          <w:szCs w:val="22"/>
        </w:rPr>
      </w:pPr>
      <w:r w:rsidRPr="00A62313">
        <w:rPr>
          <w:rFonts w:ascii="Calibri" w:hAnsi="Calibri" w:cs="Calibri"/>
          <w:sz w:val="22"/>
          <w:szCs w:val="22"/>
        </w:rPr>
        <w:t xml:space="preserve">Moving forward, efforts to minimise the pay gap </w:t>
      </w:r>
      <w:r>
        <w:rPr>
          <w:rFonts w:ascii="Calibri" w:hAnsi="Calibri" w:cs="Calibri"/>
          <w:sz w:val="22"/>
          <w:szCs w:val="22"/>
        </w:rPr>
        <w:t>will</w:t>
      </w:r>
      <w:r w:rsidRPr="00A62313">
        <w:rPr>
          <w:rFonts w:ascii="Calibri" w:hAnsi="Calibri" w:cs="Calibri"/>
          <w:sz w:val="22"/>
          <w:szCs w:val="22"/>
        </w:rPr>
        <w:t xml:space="preserve"> focus on improving transparency, increasing support for women in leadership </w:t>
      </w:r>
      <w:r>
        <w:rPr>
          <w:rFonts w:ascii="Calibri" w:hAnsi="Calibri" w:cs="Calibri"/>
          <w:sz w:val="22"/>
          <w:szCs w:val="22"/>
        </w:rPr>
        <w:t xml:space="preserve">and high-paying </w:t>
      </w:r>
      <w:r w:rsidRPr="00A62313">
        <w:rPr>
          <w:rFonts w:ascii="Calibri" w:hAnsi="Calibri" w:cs="Calibri"/>
          <w:sz w:val="22"/>
          <w:szCs w:val="22"/>
        </w:rPr>
        <w:t>positions</w:t>
      </w:r>
      <w:r>
        <w:rPr>
          <w:rFonts w:ascii="Calibri" w:hAnsi="Calibri" w:cs="Calibri"/>
          <w:sz w:val="22"/>
          <w:szCs w:val="22"/>
        </w:rPr>
        <w:t xml:space="preserve"> to ensure women are equally represented</w:t>
      </w:r>
      <w:r w:rsidRPr="00A62313">
        <w:rPr>
          <w:rFonts w:ascii="Calibri" w:hAnsi="Calibri" w:cs="Calibri"/>
          <w:sz w:val="22"/>
          <w:szCs w:val="22"/>
        </w:rPr>
        <w:t xml:space="preserve">, and ensuring fair access to career </w:t>
      </w:r>
      <w:r>
        <w:rPr>
          <w:rFonts w:ascii="Calibri" w:hAnsi="Calibri" w:cs="Calibri"/>
          <w:sz w:val="22"/>
          <w:szCs w:val="22"/>
        </w:rPr>
        <w:t>development</w:t>
      </w:r>
      <w:r w:rsidRPr="00A62313">
        <w:rPr>
          <w:rFonts w:ascii="Calibri" w:hAnsi="Calibri" w:cs="Calibri"/>
          <w:sz w:val="22"/>
          <w:szCs w:val="22"/>
        </w:rPr>
        <w:t xml:space="preserve"> opportunities for all employees.</w:t>
      </w:r>
      <w:r w:rsidR="00B5538B">
        <w:rPr>
          <w:rFonts w:ascii="Calibri" w:hAnsi="Calibri" w:cs="Calibri"/>
          <w:sz w:val="22"/>
          <w:szCs w:val="22"/>
        </w:rPr>
        <w:t xml:space="preserve"> </w:t>
      </w:r>
    </w:p>
    <w:p w14:paraId="7AF0AAFA" w14:textId="7EF38028" w:rsidR="008E1143" w:rsidRPr="008E1143" w:rsidRDefault="00B5538B" w:rsidP="00E45AFC">
      <w:pPr>
        <w:rPr>
          <w:rFonts w:ascii="Calibri" w:hAnsi="Calibri" w:cs="Calibri"/>
          <w:sz w:val="22"/>
          <w:szCs w:val="22"/>
        </w:rPr>
      </w:pPr>
      <w:r w:rsidRPr="008E1143">
        <w:rPr>
          <w:rFonts w:ascii="Calibri" w:hAnsi="Calibri" w:cs="Calibri"/>
          <w:sz w:val="22"/>
          <w:szCs w:val="22"/>
        </w:rPr>
        <w:t xml:space="preserve">As well as ensuring a greater balance in leadership roles, </w:t>
      </w:r>
      <w:proofErr w:type="gramStart"/>
      <w:r w:rsidRPr="008E1143">
        <w:rPr>
          <w:rFonts w:ascii="Calibri" w:hAnsi="Calibri" w:cs="Calibri"/>
          <w:sz w:val="22"/>
          <w:szCs w:val="22"/>
        </w:rPr>
        <w:t>in order to</w:t>
      </w:r>
      <w:proofErr w:type="gramEnd"/>
      <w:r w:rsidRPr="008E1143">
        <w:rPr>
          <w:rFonts w:ascii="Calibri" w:hAnsi="Calibri" w:cs="Calibri"/>
          <w:sz w:val="22"/>
          <w:szCs w:val="22"/>
        </w:rPr>
        <w:t xml:space="preserve"> fully close the </w:t>
      </w:r>
      <w:proofErr w:type="gramStart"/>
      <w:r w:rsidRPr="008E1143">
        <w:rPr>
          <w:rFonts w:ascii="Calibri" w:hAnsi="Calibri" w:cs="Calibri"/>
          <w:sz w:val="22"/>
          <w:szCs w:val="22"/>
        </w:rPr>
        <w:t>gender</w:t>
      </w:r>
      <w:proofErr w:type="gramEnd"/>
      <w:r w:rsidRPr="008E1143">
        <w:rPr>
          <w:rFonts w:ascii="Calibri" w:hAnsi="Calibri" w:cs="Calibri"/>
          <w:sz w:val="22"/>
          <w:szCs w:val="22"/>
        </w:rPr>
        <w:t xml:space="preserve"> pay gap, there would need to be not just equal representation in higher quartiles, but also equal pay for equal work within those </w:t>
      </w:r>
      <w:r w:rsidR="008E1143" w:rsidRPr="008E1143">
        <w:rPr>
          <w:rFonts w:ascii="Calibri" w:hAnsi="Calibri" w:cs="Calibri"/>
          <w:sz w:val="22"/>
          <w:szCs w:val="22"/>
        </w:rPr>
        <w:t>quartiles</w:t>
      </w:r>
      <w:r w:rsidR="008E1143">
        <w:rPr>
          <w:rFonts w:ascii="Calibri" w:hAnsi="Calibri" w:cs="Calibri"/>
          <w:sz w:val="22"/>
          <w:szCs w:val="22"/>
        </w:rPr>
        <w:t xml:space="preserve">, </w:t>
      </w:r>
      <w:r w:rsidR="00575835">
        <w:rPr>
          <w:rFonts w:ascii="Calibri" w:hAnsi="Calibri" w:cs="Calibri"/>
          <w:sz w:val="22"/>
          <w:szCs w:val="22"/>
        </w:rPr>
        <w:t xml:space="preserve">including bonus payments. </w:t>
      </w:r>
    </w:p>
    <w:p w14:paraId="3C856ACA" w14:textId="03EC097B" w:rsidR="00E45AFC" w:rsidRPr="00E45AFC" w:rsidRDefault="00E45AFC" w:rsidP="00E45AFC">
      <w:pPr>
        <w:rPr>
          <w:rFonts w:ascii="Calibri" w:hAnsi="Calibri" w:cs="Calibri"/>
          <w:sz w:val="22"/>
          <w:szCs w:val="22"/>
        </w:rPr>
      </w:pPr>
      <w:r w:rsidRPr="00E45AFC">
        <w:rPr>
          <w:rFonts w:ascii="Calibri" w:hAnsi="Calibri" w:cs="Calibri"/>
          <w:sz w:val="22"/>
          <w:szCs w:val="22"/>
        </w:rPr>
        <w:t xml:space="preserve">Our gender </w:t>
      </w:r>
      <w:proofErr w:type="gramStart"/>
      <w:r w:rsidRPr="00E45AFC">
        <w:rPr>
          <w:rFonts w:ascii="Calibri" w:hAnsi="Calibri" w:cs="Calibri"/>
          <w:sz w:val="22"/>
          <w:szCs w:val="22"/>
        </w:rPr>
        <w:t>pay</w:t>
      </w:r>
      <w:proofErr w:type="gramEnd"/>
      <w:r w:rsidRPr="00E45AFC">
        <w:rPr>
          <w:rFonts w:ascii="Calibri" w:hAnsi="Calibri" w:cs="Calibri"/>
          <w:sz w:val="22"/>
          <w:szCs w:val="22"/>
        </w:rPr>
        <w:t xml:space="preserve"> gap data challenges us to reinforce our</w:t>
      </w:r>
      <w:r w:rsidR="008E1143">
        <w:rPr>
          <w:rFonts w:ascii="Calibri" w:hAnsi="Calibri" w:cs="Calibri"/>
          <w:sz w:val="22"/>
          <w:szCs w:val="22"/>
        </w:rPr>
        <w:t xml:space="preserve"> approach</w:t>
      </w:r>
      <w:r w:rsidRPr="00E45AFC">
        <w:rPr>
          <w:rFonts w:ascii="Calibri" w:hAnsi="Calibri" w:cs="Calibri"/>
          <w:sz w:val="22"/>
          <w:szCs w:val="22"/>
        </w:rPr>
        <w:t xml:space="preserve"> to recruit</w:t>
      </w:r>
      <w:r w:rsidR="008E1143">
        <w:rPr>
          <w:rFonts w:ascii="Calibri" w:hAnsi="Calibri" w:cs="Calibri"/>
          <w:sz w:val="22"/>
          <w:szCs w:val="22"/>
        </w:rPr>
        <w:t xml:space="preserve">, </w:t>
      </w:r>
      <w:r w:rsidRPr="00E45AFC">
        <w:rPr>
          <w:rFonts w:ascii="Calibri" w:hAnsi="Calibri" w:cs="Calibri"/>
          <w:sz w:val="22"/>
          <w:szCs w:val="22"/>
        </w:rPr>
        <w:t>select</w:t>
      </w:r>
      <w:r w:rsidR="008E1143">
        <w:rPr>
          <w:rFonts w:ascii="Calibri" w:hAnsi="Calibri" w:cs="Calibri"/>
          <w:sz w:val="22"/>
          <w:szCs w:val="22"/>
        </w:rPr>
        <w:t xml:space="preserve">, and compensate </w:t>
      </w:r>
      <w:r w:rsidR="008E1143" w:rsidRPr="00E45AFC">
        <w:rPr>
          <w:rFonts w:ascii="Calibri" w:hAnsi="Calibri" w:cs="Calibri"/>
          <w:sz w:val="22"/>
          <w:szCs w:val="22"/>
        </w:rPr>
        <w:t>fairly</w:t>
      </w:r>
      <w:r w:rsidRPr="00E45AFC">
        <w:rPr>
          <w:rFonts w:ascii="Calibri" w:hAnsi="Calibri" w:cs="Calibri"/>
          <w:sz w:val="22"/>
          <w:szCs w:val="22"/>
        </w:rPr>
        <w:t xml:space="preserve">, without discrimination; and, to encourage and support our workforce to develop in the career path of their choosing. We are committed to making 3d leisure a more </w:t>
      </w:r>
      <w:r w:rsidR="00575835">
        <w:rPr>
          <w:rFonts w:ascii="Calibri" w:hAnsi="Calibri" w:cs="Calibri"/>
          <w:sz w:val="22"/>
          <w:szCs w:val="22"/>
        </w:rPr>
        <w:t xml:space="preserve">equal, </w:t>
      </w:r>
      <w:r w:rsidRPr="00E45AFC">
        <w:rPr>
          <w:rFonts w:ascii="Calibri" w:hAnsi="Calibri" w:cs="Calibri"/>
          <w:sz w:val="22"/>
          <w:szCs w:val="22"/>
        </w:rPr>
        <w:t xml:space="preserve">diverse and inclusive organisation. </w:t>
      </w:r>
    </w:p>
    <w:p w14:paraId="07EF1659" w14:textId="65681667" w:rsidR="00E45AFC" w:rsidRPr="00E45AFC" w:rsidRDefault="00E45AFC" w:rsidP="00E45AFC">
      <w:pPr>
        <w:pStyle w:val="ListParagraph"/>
        <w:numPr>
          <w:ilvl w:val="0"/>
          <w:numId w:val="2"/>
        </w:numPr>
        <w:rPr>
          <w:rFonts w:ascii="Calibri" w:hAnsi="Calibri" w:cs="Calibri"/>
          <w:b/>
          <w:bCs/>
          <w:color w:val="215E99" w:themeColor="text2" w:themeTint="BF"/>
          <w:sz w:val="22"/>
          <w:szCs w:val="22"/>
        </w:rPr>
      </w:pPr>
      <w:r w:rsidRPr="00E45AFC">
        <w:rPr>
          <w:rFonts w:ascii="Calibri" w:hAnsi="Calibri" w:cs="Calibri"/>
          <w:b/>
          <w:bCs/>
          <w:color w:val="215E99" w:themeColor="text2" w:themeTint="BF"/>
          <w:sz w:val="22"/>
          <w:szCs w:val="22"/>
        </w:rPr>
        <w:t>Declaration</w:t>
      </w:r>
    </w:p>
    <w:p w14:paraId="3C73DB3D" w14:textId="712AD324" w:rsidR="00E45AFC" w:rsidRDefault="00E45AFC" w:rsidP="00E45AFC">
      <w:pPr>
        <w:rPr>
          <w:rFonts w:ascii="Calibri" w:hAnsi="Calibri" w:cs="Calibri"/>
          <w:sz w:val="22"/>
          <w:szCs w:val="22"/>
        </w:rPr>
      </w:pPr>
      <w:r w:rsidRPr="00E45AFC">
        <w:rPr>
          <w:rFonts w:ascii="Calibri" w:hAnsi="Calibri" w:cs="Calibri"/>
          <w:sz w:val="22"/>
          <w:szCs w:val="22"/>
        </w:rPr>
        <w:t>The information provided in this written statement is accurate and meets the requirements of the Gender Pay Gap reporting regulations.</w:t>
      </w:r>
    </w:p>
    <w:p w14:paraId="0217D26D" w14:textId="12F2FD5F" w:rsidR="00B64EC9" w:rsidRDefault="00B64EC9" w:rsidP="00E45AFC">
      <w:pPr>
        <w:rPr>
          <w:rFonts w:ascii="Calibri" w:hAnsi="Calibri" w:cs="Calibri"/>
          <w:noProof/>
          <w:sz w:val="22"/>
          <w:szCs w:val="22"/>
        </w:rPr>
      </w:pPr>
      <w:r w:rsidRPr="00B64EC9">
        <w:rPr>
          <w:rFonts w:ascii="Calibri" w:hAnsi="Calibri" w:cs="Calibri"/>
          <w:noProof/>
          <w:sz w:val="22"/>
          <w:szCs w:val="22"/>
        </w:rPr>
        <w:drawing>
          <wp:anchor distT="0" distB="0" distL="114300" distR="114300" simplePos="0" relativeHeight="251662336" behindDoc="1" locked="0" layoutInCell="1" allowOverlap="1" wp14:anchorId="6C5C2C6A" wp14:editId="13835256">
            <wp:simplePos x="0" y="0"/>
            <wp:positionH relativeFrom="column">
              <wp:posOffset>0</wp:posOffset>
            </wp:positionH>
            <wp:positionV relativeFrom="paragraph">
              <wp:posOffset>64770</wp:posOffset>
            </wp:positionV>
            <wp:extent cx="762000" cy="838200"/>
            <wp:effectExtent l="0" t="0" r="0" b="0"/>
            <wp:wrapTight wrapText="bothSides">
              <wp:wrapPolygon edited="0">
                <wp:start x="0" y="0"/>
                <wp:lineTo x="0" y="21109"/>
                <wp:lineTo x="21060" y="21109"/>
                <wp:lineTo x="21060" y="0"/>
                <wp:lineTo x="0" y="0"/>
              </wp:wrapPolygon>
            </wp:wrapTight>
            <wp:docPr id="11722059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6376" b="4593"/>
                    <a:stretch/>
                  </pic:blipFill>
                  <pic:spPr bwMode="auto">
                    <a:xfrm>
                      <a:off x="0" y="0"/>
                      <a:ext cx="762000"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F47240" w14:textId="31B6EBA3" w:rsidR="00E45AFC" w:rsidRDefault="00E45AFC" w:rsidP="00E45AFC">
      <w:pPr>
        <w:rPr>
          <w:rFonts w:ascii="Calibri" w:hAnsi="Calibri" w:cs="Calibri"/>
          <w:sz w:val="22"/>
          <w:szCs w:val="22"/>
        </w:rPr>
      </w:pPr>
    </w:p>
    <w:p w14:paraId="6F903D11" w14:textId="7FC86219" w:rsidR="00D50441" w:rsidRPr="00E45AFC" w:rsidRDefault="00D50441" w:rsidP="00E45AFC">
      <w:pPr>
        <w:rPr>
          <w:rFonts w:ascii="Calibri" w:hAnsi="Calibri" w:cs="Calibri"/>
          <w:sz w:val="22"/>
          <w:szCs w:val="22"/>
        </w:rPr>
      </w:pPr>
    </w:p>
    <w:p w14:paraId="7C96DCC0" w14:textId="77402DE9" w:rsidR="00E45AFC" w:rsidRPr="00E45AFC" w:rsidRDefault="00E45AFC" w:rsidP="00D50441">
      <w:pPr>
        <w:spacing w:after="0"/>
        <w:rPr>
          <w:rFonts w:ascii="Calibri" w:hAnsi="Calibri" w:cs="Calibri"/>
          <w:sz w:val="22"/>
          <w:szCs w:val="22"/>
        </w:rPr>
      </w:pPr>
      <w:r w:rsidRPr="00E45AFC">
        <w:rPr>
          <w:rFonts w:ascii="Calibri" w:hAnsi="Calibri" w:cs="Calibri"/>
          <w:sz w:val="22"/>
          <w:szCs w:val="22"/>
        </w:rPr>
        <w:t xml:space="preserve">Paul Ramsay </w:t>
      </w:r>
    </w:p>
    <w:p w14:paraId="51130EED" w14:textId="3D4089CB" w:rsidR="00E45AFC" w:rsidRPr="00E45AFC" w:rsidRDefault="00E45AFC" w:rsidP="00D50441">
      <w:pPr>
        <w:spacing w:after="0"/>
        <w:rPr>
          <w:rFonts w:ascii="Calibri" w:hAnsi="Calibri" w:cs="Calibri"/>
          <w:sz w:val="22"/>
          <w:szCs w:val="22"/>
        </w:rPr>
      </w:pPr>
      <w:r w:rsidRPr="00E45AFC">
        <w:rPr>
          <w:rFonts w:ascii="Calibri" w:hAnsi="Calibri" w:cs="Calibri"/>
          <w:sz w:val="22"/>
          <w:szCs w:val="22"/>
        </w:rPr>
        <w:t>Managing Director</w:t>
      </w:r>
    </w:p>
    <w:sectPr w:rsidR="00E45AFC" w:rsidRPr="00E45AF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BC9F7" w14:textId="77777777" w:rsidR="001E77BC" w:rsidRDefault="001E77BC" w:rsidP="00E45AFC">
      <w:pPr>
        <w:spacing w:after="0" w:line="240" w:lineRule="auto"/>
      </w:pPr>
      <w:r>
        <w:separator/>
      </w:r>
    </w:p>
  </w:endnote>
  <w:endnote w:type="continuationSeparator" w:id="0">
    <w:p w14:paraId="284562F5" w14:textId="77777777" w:rsidR="001E77BC" w:rsidRDefault="001E77BC" w:rsidP="00E4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583262"/>
      <w:docPartObj>
        <w:docPartGallery w:val="Page Numbers (Bottom of Page)"/>
        <w:docPartUnique/>
      </w:docPartObj>
    </w:sdtPr>
    <w:sdtEndPr>
      <w:rPr>
        <w:noProof/>
        <w:color w:val="215E99" w:themeColor="text2" w:themeTint="BF"/>
      </w:rPr>
    </w:sdtEndPr>
    <w:sdtContent>
      <w:p w14:paraId="17ACAC8C" w14:textId="7A0AC2C7" w:rsidR="00D50441" w:rsidRPr="00D50441" w:rsidRDefault="00D50441">
        <w:pPr>
          <w:pStyle w:val="Footer"/>
          <w:jc w:val="right"/>
          <w:rPr>
            <w:color w:val="215E99" w:themeColor="text2" w:themeTint="BF"/>
          </w:rPr>
        </w:pPr>
        <w:r w:rsidRPr="00D50441">
          <w:rPr>
            <w:noProof/>
            <w:color w:val="215E99" w:themeColor="text2" w:themeTint="BF"/>
          </w:rPr>
          <mc:AlternateContent>
            <mc:Choice Requires="wps">
              <w:drawing>
                <wp:anchor distT="0" distB="0" distL="114300" distR="114300" simplePos="0" relativeHeight="251659264" behindDoc="0" locked="0" layoutInCell="1" allowOverlap="1" wp14:anchorId="09DF3D37" wp14:editId="6ADA896A">
                  <wp:simplePos x="0" y="0"/>
                  <wp:positionH relativeFrom="column">
                    <wp:posOffset>0</wp:posOffset>
                  </wp:positionH>
                  <wp:positionV relativeFrom="paragraph">
                    <wp:posOffset>-40640</wp:posOffset>
                  </wp:positionV>
                  <wp:extent cx="5800725" cy="0"/>
                  <wp:effectExtent l="0" t="0" r="0" b="0"/>
                  <wp:wrapNone/>
                  <wp:docPr id="582797405" name="Straight Connector 1"/>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902EA3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2pt" to="456.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" strokecolor="#156082 [3204]" strokeweight="1.5pt">
                  <v:stroke joinstyle="miter"/>
                </v:line>
              </w:pict>
            </mc:Fallback>
          </mc:AlternateContent>
        </w:r>
        <w:r w:rsidRPr="00D50441">
          <w:rPr>
            <w:color w:val="215E99" w:themeColor="text2" w:themeTint="BF"/>
          </w:rPr>
          <w:fldChar w:fldCharType="begin"/>
        </w:r>
        <w:r w:rsidRPr="00D50441">
          <w:rPr>
            <w:color w:val="215E99" w:themeColor="text2" w:themeTint="BF"/>
          </w:rPr>
          <w:instrText xml:space="preserve"> PAGE   \* MERGEFORMAT </w:instrText>
        </w:r>
        <w:r w:rsidRPr="00D50441">
          <w:rPr>
            <w:color w:val="215E99" w:themeColor="text2" w:themeTint="BF"/>
          </w:rPr>
          <w:fldChar w:fldCharType="separate"/>
        </w:r>
        <w:r w:rsidRPr="00D50441">
          <w:rPr>
            <w:noProof/>
            <w:color w:val="215E99" w:themeColor="text2" w:themeTint="BF"/>
          </w:rPr>
          <w:t>2</w:t>
        </w:r>
        <w:r w:rsidRPr="00D50441">
          <w:rPr>
            <w:noProof/>
            <w:color w:val="215E99" w:themeColor="text2" w:themeTint="BF"/>
          </w:rPr>
          <w:fldChar w:fldCharType="end"/>
        </w:r>
      </w:p>
    </w:sdtContent>
  </w:sdt>
  <w:p w14:paraId="1E434D3C" w14:textId="77777777" w:rsidR="00D50441" w:rsidRDefault="00D50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1B194" w14:textId="77777777" w:rsidR="001E77BC" w:rsidRDefault="001E77BC" w:rsidP="00E45AFC">
      <w:pPr>
        <w:spacing w:after="0" w:line="240" w:lineRule="auto"/>
      </w:pPr>
      <w:r>
        <w:separator/>
      </w:r>
    </w:p>
  </w:footnote>
  <w:footnote w:type="continuationSeparator" w:id="0">
    <w:p w14:paraId="12A6AF06" w14:textId="77777777" w:rsidR="001E77BC" w:rsidRDefault="001E77BC" w:rsidP="00E4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8054" w14:textId="0414806E" w:rsidR="00E45AFC" w:rsidRPr="00E45AFC" w:rsidRDefault="00E45AFC" w:rsidP="00E45AFC">
    <w:pPr>
      <w:pStyle w:val="Header"/>
      <w:jc w:val="center"/>
      <w:rPr>
        <w:rFonts w:ascii="Calibri" w:hAnsi="Calibri" w:cs="Calibri"/>
        <w:b/>
        <w:bCs/>
        <w:u w:val="single"/>
      </w:rPr>
    </w:pPr>
    <w:r>
      <w:rPr>
        <w:rFonts w:ascii="Calibri" w:hAnsi="Calibri" w:cs="Calibri"/>
        <w:b/>
        <w:bCs/>
        <w:noProof/>
        <w:u w:val="single"/>
      </w:rPr>
      <w:drawing>
        <wp:anchor distT="0" distB="0" distL="114300" distR="114300" simplePos="0" relativeHeight="251658240" behindDoc="1" locked="0" layoutInCell="1" allowOverlap="1" wp14:anchorId="164C59AB" wp14:editId="1246DCEF">
          <wp:simplePos x="0" y="0"/>
          <wp:positionH relativeFrom="column">
            <wp:posOffset>5305425</wp:posOffset>
          </wp:positionH>
          <wp:positionV relativeFrom="paragraph">
            <wp:posOffset>-306705</wp:posOffset>
          </wp:positionV>
          <wp:extent cx="998855" cy="788035"/>
          <wp:effectExtent l="0" t="0" r="0" b="0"/>
          <wp:wrapTight wrapText="bothSides">
            <wp:wrapPolygon edited="0">
              <wp:start x="0" y="0"/>
              <wp:lineTo x="0" y="20886"/>
              <wp:lineTo x="21010" y="20886"/>
              <wp:lineTo x="21010" y="0"/>
              <wp:lineTo x="0" y="0"/>
            </wp:wrapPolygon>
          </wp:wrapTight>
          <wp:docPr id="100140025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0250"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98855" cy="7880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4A4E"/>
    <w:multiLevelType w:val="hybridMultilevel"/>
    <w:tmpl w:val="F8BE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544C31"/>
    <w:multiLevelType w:val="hybridMultilevel"/>
    <w:tmpl w:val="8BDE2A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44217999">
    <w:abstractNumId w:val="0"/>
  </w:num>
  <w:num w:numId="2" w16cid:durableId="40982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FC"/>
    <w:rsid w:val="000B26C9"/>
    <w:rsid w:val="001A2C8E"/>
    <w:rsid w:val="001E77BC"/>
    <w:rsid w:val="002320C1"/>
    <w:rsid w:val="00303A14"/>
    <w:rsid w:val="004352A4"/>
    <w:rsid w:val="00462048"/>
    <w:rsid w:val="0048783D"/>
    <w:rsid w:val="0049488D"/>
    <w:rsid w:val="004E4B14"/>
    <w:rsid w:val="0055053B"/>
    <w:rsid w:val="00575835"/>
    <w:rsid w:val="005A01DE"/>
    <w:rsid w:val="006A5CF0"/>
    <w:rsid w:val="00766ED9"/>
    <w:rsid w:val="007A7C3F"/>
    <w:rsid w:val="00884FF4"/>
    <w:rsid w:val="008E1143"/>
    <w:rsid w:val="00986E06"/>
    <w:rsid w:val="009B3892"/>
    <w:rsid w:val="00A62313"/>
    <w:rsid w:val="00A671B3"/>
    <w:rsid w:val="00B20108"/>
    <w:rsid w:val="00B5538B"/>
    <w:rsid w:val="00B64EC9"/>
    <w:rsid w:val="00D50441"/>
    <w:rsid w:val="00E45AFC"/>
    <w:rsid w:val="00F2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BDC7D"/>
  <w15:chartTrackingRefBased/>
  <w15:docId w15:val="{7EFE5D9F-7313-4E49-868C-A6D78E10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AFC"/>
    <w:rPr>
      <w:rFonts w:eastAsiaTheme="majorEastAsia" w:cstheme="majorBidi"/>
      <w:color w:val="272727" w:themeColor="text1" w:themeTint="D8"/>
    </w:rPr>
  </w:style>
  <w:style w:type="paragraph" w:styleId="Title">
    <w:name w:val="Title"/>
    <w:basedOn w:val="Normal"/>
    <w:next w:val="Normal"/>
    <w:link w:val="TitleChar"/>
    <w:uiPriority w:val="10"/>
    <w:qFormat/>
    <w:rsid w:val="00E45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AFC"/>
    <w:pPr>
      <w:spacing w:before="160"/>
      <w:jc w:val="center"/>
    </w:pPr>
    <w:rPr>
      <w:i/>
      <w:iCs/>
      <w:color w:val="404040" w:themeColor="text1" w:themeTint="BF"/>
    </w:rPr>
  </w:style>
  <w:style w:type="character" w:customStyle="1" w:styleId="QuoteChar">
    <w:name w:val="Quote Char"/>
    <w:basedOn w:val="DefaultParagraphFont"/>
    <w:link w:val="Quote"/>
    <w:uiPriority w:val="29"/>
    <w:rsid w:val="00E45AFC"/>
    <w:rPr>
      <w:i/>
      <w:iCs/>
      <w:color w:val="404040" w:themeColor="text1" w:themeTint="BF"/>
    </w:rPr>
  </w:style>
  <w:style w:type="paragraph" w:styleId="ListParagraph">
    <w:name w:val="List Paragraph"/>
    <w:basedOn w:val="Normal"/>
    <w:uiPriority w:val="34"/>
    <w:qFormat/>
    <w:rsid w:val="00E45AFC"/>
    <w:pPr>
      <w:ind w:left="720"/>
      <w:contextualSpacing/>
    </w:pPr>
  </w:style>
  <w:style w:type="character" w:styleId="IntenseEmphasis">
    <w:name w:val="Intense Emphasis"/>
    <w:basedOn w:val="DefaultParagraphFont"/>
    <w:uiPriority w:val="21"/>
    <w:qFormat/>
    <w:rsid w:val="00E45AFC"/>
    <w:rPr>
      <w:i/>
      <w:iCs/>
      <w:color w:val="0F4761" w:themeColor="accent1" w:themeShade="BF"/>
    </w:rPr>
  </w:style>
  <w:style w:type="paragraph" w:styleId="IntenseQuote">
    <w:name w:val="Intense Quote"/>
    <w:basedOn w:val="Normal"/>
    <w:next w:val="Normal"/>
    <w:link w:val="IntenseQuoteChar"/>
    <w:uiPriority w:val="30"/>
    <w:qFormat/>
    <w:rsid w:val="00E45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AFC"/>
    <w:rPr>
      <w:i/>
      <w:iCs/>
      <w:color w:val="0F4761" w:themeColor="accent1" w:themeShade="BF"/>
    </w:rPr>
  </w:style>
  <w:style w:type="character" w:styleId="IntenseReference">
    <w:name w:val="Intense Reference"/>
    <w:basedOn w:val="DefaultParagraphFont"/>
    <w:uiPriority w:val="32"/>
    <w:qFormat/>
    <w:rsid w:val="00E45AFC"/>
    <w:rPr>
      <w:b/>
      <w:bCs/>
      <w:smallCaps/>
      <w:color w:val="0F4761" w:themeColor="accent1" w:themeShade="BF"/>
      <w:spacing w:val="5"/>
    </w:rPr>
  </w:style>
  <w:style w:type="paragraph" w:styleId="Header">
    <w:name w:val="header"/>
    <w:basedOn w:val="Normal"/>
    <w:link w:val="HeaderChar"/>
    <w:uiPriority w:val="99"/>
    <w:unhideWhenUsed/>
    <w:rsid w:val="00E45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AFC"/>
  </w:style>
  <w:style w:type="paragraph" w:styleId="Footer">
    <w:name w:val="footer"/>
    <w:basedOn w:val="Normal"/>
    <w:link w:val="FooterChar"/>
    <w:uiPriority w:val="99"/>
    <w:unhideWhenUsed/>
    <w:rsid w:val="00E45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AFC"/>
  </w:style>
  <w:style w:type="paragraph" w:customStyle="1" w:styleId="Default">
    <w:name w:val="Default"/>
    <w:rsid w:val="00E45AFC"/>
    <w:pPr>
      <w:autoSpaceDE w:val="0"/>
      <w:autoSpaceDN w:val="0"/>
      <w:adjustRightInd w:val="0"/>
      <w:spacing w:after="0" w:line="240" w:lineRule="auto"/>
    </w:pPr>
    <w:rPr>
      <w:rFonts w:ascii="Cambria" w:hAnsi="Cambria" w:cs="Cambria"/>
      <w:color w:val="000000"/>
      <w:kern w:val="0"/>
    </w:rPr>
  </w:style>
  <w:style w:type="table" w:styleId="TableGrid">
    <w:name w:val="Table Grid"/>
    <w:basedOn w:val="TableNormal"/>
    <w:uiPriority w:val="39"/>
    <w:rsid w:val="00E4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3d</dc:creator>
  <cp:keywords/>
  <dc:description/>
  <cp:lastModifiedBy>Leah Howells</cp:lastModifiedBy>
  <cp:revision>3</cp:revision>
  <dcterms:created xsi:type="dcterms:W3CDTF">2025-04-25T09:51:00Z</dcterms:created>
  <dcterms:modified xsi:type="dcterms:W3CDTF">2025-04-25T11:18:00Z</dcterms:modified>
</cp:coreProperties>
</file>